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N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海关总署关于《区域全面经济伙伴关系协定》对缅甸实施有关事宜的公告</w:t>
      </w:r>
    </w:p>
    <w:p>
      <w:pPr>
        <w:autoSpaceDN w:val="0"/>
        <w:spacing w:line="560" w:lineRule="exact"/>
        <w:jc w:val="center"/>
        <w:rPr>
          <w:rFonts w:ascii="方正小标宋_GBK" w:eastAsia="方正小标宋_GBK" w:hint="eastAsia"/>
          <w:szCs w:val="32"/>
        </w:rPr>
      </w:pPr>
    </w:p>
    <w:tbl>
      <w:tblPr>
        <w:jc w:val="center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rPr>
          <w:trHeight w:val="270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N w:val="0"/>
              <w:spacing w:line="560" w:lineRule="exact"/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公告</w:t>
            </w:r>
            <w:r>
              <w:rPr>
                <w:color w:val="000000"/>
                <w:szCs w:val="32"/>
              </w:rPr>
              <w:t> </w:t>
            </w:r>
            <w:r>
              <w:rPr>
                <w:rFonts w:hint="eastAsia"/>
                <w:color w:val="000000"/>
                <w:szCs w:val="32"/>
              </w:rPr>
              <w:t>〔</w:t>
            </w:r>
            <w:r>
              <w:rPr>
                <w:color w:val="000000"/>
                <w:szCs w:val="32"/>
              </w:rPr>
              <w:t> 2022 </w:t>
            </w:r>
            <w:r>
              <w:rPr>
                <w:rFonts w:hint="eastAsia"/>
                <w:color w:val="000000"/>
                <w:szCs w:val="32"/>
              </w:rPr>
              <w:t>〕</w:t>
            </w:r>
            <w:r>
              <w:rPr>
                <w:color w:val="000000"/>
                <w:szCs w:val="32"/>
              </w:rPr>
              <w:t> 36</w:t>
            </w:r>
            <w:r>
              <w:rPr>
                <w:rFonts w:hint="eastAsia"/>
                <w:color w:val="000000"/>
                <w:szCs w:val="32"/>
              </w:rPr>
              <w:t>号</w:t>
            </w:r>
          </w:p>
        </w:tc>
      </w:tr>
    </w:tbl>
    <w:p>
      <w:pPr>
        <w:autoSpaceDN w:val="0"/>
        <w:spacing w:line="560" w:lineRule="exact"/>
        <w:jc w:val="center"/>
        <w:rPr>
          <w:rFonts w:hint="eastAsia"/>
          <w:color w:val="000000"/>
          <w:szCs w:val="32"/>
        </w:rPr>
      </w:pPr>
    </w:p>
    <w:p>
      <w:pPr>
        <w:pStyle w:val="15"/>
        <w:autoSpaceDN w:val="0"/>
        <w:spacing w:line="52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bookmarkStart w:id="1" w:name="wpds__正文__File"/>
      <w:r>
        <w:rPr>
          <w:rFonts w:ascii="Times New Roman" w:eastAsia="方正仿宋_GBK" w:hAnsi="Times New Roman" w:hint="eastAsia"/>
          <w:sz w:val="32"/>
          <w:szCs w:val="32"/>
        </w:rPr>
        <w:t>经国务院批准，《区域全面经济伙伴关系协定》将于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日起在中国和缅甸之间生效实施。《中华人民共和国海关〈区域全面经济伙伴关系协定〉项下进出口货物原产地管理办法》（海关总署令第</w:t>
      </w:r>
      <w:r>
        <w:rPr>
          <w:rFonts w:ascii="Times New Roman" w:eastAsia="方正仿宋_GBK" w:hAnsi="Times New Roman"/>
          <w:sz w:val="32"/>
          <w:szCs w:val="32"/>
        </w:rPr>
        <w:t>255</w:t>
      </w:r>
      <w:r>
        <w:rPr>
          <w:rFonts w:ascii="Times New Roman" w:eastAsia="方正仿宋_GBK" w:hAnsi="Times New Roman" w:hint="eastAsia"/>
          <w:sz w:val="32"/>
          <w:szCs w:val="32"/>
        </w:rPr>
        <w:t>号）第二条所述的成员方增加缅甸。</w:t>
      </w:r>
    </w:p>
    <w:p>
      <w:pPr>
        <w:pStyle w:val="15"/>
        <w:autoSpaceDN w:val="0"/>
        <w:spacing w:line="52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本公告自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日起施行。</w:t>
      </w:r>
    </w:p>
    <w:p>
      <w:pPr>
        <w:pStyle w:val="16"/>
        <w:autoSpaceDN w:val="0"/>
        <w:spacing w:line="520" w:lineRule="exact"/>
        <w:ind w:firstLineChars="200" w:firstLine="624"/>
        <w:rPr>
          <w:rFonts w:hint="eastAsia"/>
          <w:szCs w:val="32"/>
        </w:rPr>
      </w:pPr>
      <w:r>
        <w:rPr>
          <w:rFonts w:hint="eastAsia"/>
          <w:szCs w:val="32"/>
        </w:rPr>
        <w:t>特此公告。</w:t>
      </w:r>
      <w:bookmarkEnd w:id="1"/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8"/>
        <w:gridCol w:w="2835"/>
        <w:gridCol w:w="1199"/>
      </w:tblGrid>
      <w:tr>
        <w:trPr>
          <w:trHeight w:val="2350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N w:val="0"/>
              <w:spacing w:line="560" w:lineRule="exact"/>
              <w:jc w:val="right"/>
              <w:rPr>
                <w:color w:val="000000"/>
                <w:szCs w:val="32"/>
              </w:rPr>
            </w:pPr>
          </w:p>
          <w:p>
            <w:pPr>
              <w:wordWrap w:val="0"/>
              <w:autoSpaceDN w:val="0"/>
              <w:spacing w:line="560" w:lineRule="exact"/>
              <w:jc w:val="right"/>
              <w:rPr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N w:val="0"/>
              <w:spacing w:line="560" w:lineRule="exact"/>
              <w:ind w:firstLine="446"/>
              <w:jc w:val="center"/>
              <w:rPr>
                <w:rFonts w:ascii="方正仿宋_GBK"/>
                <w:color w:val="000000"/>
                <w:szCs w:val="32"/>
              </w:rPr>
            </w:pPr>
            <w:r>
              <w:rPr>
                <w:rFonts w:ascii="方正仿宋_GBK" w:hint="eastAsia"/>
                <w:color w:val="000000"/>
                <w:szCs w:val="32"/>
              </w:rPr>
              <w:t>海关总署</w:t>
            </w:r>
          </w:p>
          <w:p>
            <w:pPr>
              <w:wordWrap w:val="0"/>
              <w:autoSpaceDN w:val="0"/>
              <w:spacing w:line="560" w:lineRule="exact"/>
              <w:jc w:val="right"/>
              <w:rPr>
                <w:rFonts w:ascii="方正仿宋_GBK"/>
                <w:color w:val="000000"/>
                <w:szCs w:val="32"/>
              </w:rPr>
            </w:pPr>
            <w:bookmarkStart w:id="2" w:name="wpds__成文日期__Text"/>
            <w:r>
              <w:rPr>
                <w:color w:val="000000"/>
                <w:szCs w:val="32"/>
              </w:rPr>
              <w:t>2022</w:t>
            </w:r>
            <w:r>
              <w:rPr>
                <w:rFonts w:hint="eastAsia"/>
                <w:color w:val="000000"/>
                <w:szCs w:val="32"/>
              </w:rPr>
              <w:t>年</w:t>
            </w:r>
            <w:r>
              <w:rPr>
                <w:color w:val="000000"/>
                <w:szCs w:val="32"/>
              </w:rPr>
              <w:t>4</w:t>
            </w:r>
            <w:r>
              <w:rPr>
                <w:rFonts w:hint="eastAsia"/>
                <w:color w:val="000000"/>
                <w:szCs w:val="32"/>
              </w:rPr>
              <w:t>月</w:t>
            </w:r>
            <w:r>
              <w:rPr>
                <w:color w:val="000000"/>
                <w:szCs w:val="32"/>
              </w:rPr>
              <w:t>27</w:t>
            </w:r>
            <w:r>
              <w:rPr>
                <w:rFonts w:hint="eastAsia"/>
                <w:color w:val="000000"/>
                <w:szCs w:val="32"/>
              </w:rPr>
              <w:t>日</w:t>
            </w:r>
            <w:bookmarkEnd w:id="2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N w:val="0"/>
              <w:spacing w:line="560" w:lineRule="exact"/>
              <w:rPr>
                <w:rFonts w:ascii="方正仿宋_GBK"/>
                <w:color w:val="000000"/>
                <w:szCs w:val="32"/>
              </w:rPr>
            </w:pPr>
            <w:r>
              <w:rPr>
                <w:rFonts w:ascii="方正仿宋_GBK" w:hint="eastAsia"/>
                <w:color w:val="000000"/>
                <w:szCs w:val="32"/>
              </w:rPr>
              <w:t>　　　　</w:t>
            </w:r>
          </w:p>
        </w:tc>
      </w:tr>
    </w:tbl>
    <w:p>
      <w:pPr>
        <w:autoSpaceDN w:val="0"/>
        <w:rPr>
          <w:rFonts w:ascii="方正仿宋_GBK"/>
          <w:color w:val="000000"/>
          <w:sz w:val="28"/>
        </w:rPr>
      </w:pPr>
    </w:p>
    <w:p>
      <w:pPr>
        <w:autoSpaceDN w:val="0"/>
        <w:ind w:left="617"/>
        <w:rPr>
          <w:rFonts w:ascii="方正仿宋_GBK" w:hint="eastAsia"/>
          <w:szCs w:val="32"/>
        </w:rPr>
      </w:pPr>
    </w:p>
    <w:p>
      <w:pPr>
        <w:autoSpaceDN w:val="0"/>
        <w:rPr>
          <w:rFonts w:ascii="方正仿宋_GBK" w:hint="eastAsia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8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样式 2 小四"/>
    <w:next w:val="17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styleId="17">
    <w:name w:val="toc 3"/>
    <w:basedOn w:val="0"/>
    <w:autoRedefine/>
    <w:next w:val="0"/>
    <w:pPr>
      <w:ind w:leftChars="400" w:left="4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174</Words>
  <Characters>190</Characters>
  <Lines>20</Lines>
  <Paragraphs>7</Paragraphs>
  <CharactersWithSpaces>198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茅珏</dc:creator>
  <cp:lastModifiedBy>茅珏</cp:lastModifiedBy>
  <cp:revision>1</cp:revision>
  <dcterms:created xsi:type="dcterms:W3CDTF">2024-08-14T09:17:00Z</dcterms:created>
  <dcterms:modified xsi:type="dcterms:W3CDTF">2024-08-14T09:19:02Z</dcterms:modified>
</cp:coreProperties>
</file>